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78F6" w14:textId="77777777" w:rsidR="006D4702" w:rsidRPr="006D4702" w:rsidRDefault="006D4702" w:rsidP="006D4702">
      <w:pPr>
        <w:rPr>
          <w:b/>
          <w:bCs/>
        </w:rPr>
      </w:pPr>
      <w:r w:rsidRPr="006D4702">
        <w:rPr>
          <w:b/>
          <w:bCs/>
        </w:rPr>
        <w:t>Evolución de la deuda de la entidad (2021-2025)</w:t>
      </w:r>
    </w:p>
    <w:p w14:paraId="01625295" w14:textId="77777777" w:rsidR="006D4702" w:rsidRPr="006D4702" w:rsidRDefault="006D4702" w:rsidP="006D4702">
      <w:r w:rsidRPr="006D4702">
        <w:t>El Ayuntamiento de la Villa de Breña Alta informa que no mantiene deuda financiera con entidades de crédito, administraciones públicas u otros acreedores financieros durante el ejercicio 2025.</w:t>
      </w:r>
    </w:p>
    <w:p w14:paraId="3406D01B" w14:textId="77777777" w:rsidR="006D4702" w:rsidRPr="006D4702" w:rsidRDefault="006D4702" w:rsidP="006D4702">
      <w:r w:rsidRPr="006D4702">
        <w:t>Asimismo, durante los ejercicios 2021, 2022, 2023, 2024 y 2025 la deuda viva de la entidad ha sido inexistente, manteniéndose en todos los ejercicios un importe de deuda de 0,00 euros.</w:t>
      </w:r>
    </w:p>
    <w:p w14:paraId="046A7B92" w14:textId="77777777" w:rsidR="006D4702" w:rsidRPr="006D4702" w:rsidRDefault="006D4702" w:rsidP="006D4702">
      <w:r w:rsidRPr="006D4702">
        <w:t>La evolución de la deuda municipal durante los últimos cinco ejercicios es la siguiente: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4"/>
        <w:gridCol w:w="3023"/>
      </w:tblGrid>
      <w:tr w:rsidR="006D4702" w:rsidRPr="006D4702" w14:paraId="7BC27613" w14:textId="77777777" w:rsidTr="006D47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4135444" w14:textId="77777777" w:rsidR="006D4702" w:rsidRPr="006D4702" w:rsidRDefault="006D4702" w:rsidP="006D4702">
            <w:pPr>
              <w:rPr>
                <w:b/>
                <w:bCs/>
              </w:rPr>
            </w:pPr>
            <w:r w:rsidRPr="006D4702">
              <w:rPr>
                <w:b/>
                <w:bCs/>
              </w:rPr>
              <w:t>Ejercicio</w:t>
            </w:r>
          </w:p>
        </w:tc>
        <w:tc>
          <w:tcPr>
            <w:tcW w:w="0" w:type="auto"/>
            <w:vAlign w:val="center"/>
            <w:hideMark/>
          </w:tcPr>
          <w:p w14:paraId="749463B8" w14:textId="77777777" w:rsidR="006D4702" w:rsidRPr="006D4702" w:rsidRDefault="006D4702" w:rsidP="006D4702">
            <w:pPr>
              <w:rPr>
                <w:b/>
                <w:bCs/>
              </w:rPr>
            </w:pPr>
            <w:r w:rsidRPr="006D4702">
              <w:rPr>
                <w:b/>
                <w:bCs/>
              </w:rPr>
              <w:t>Deuda viva a 31 de diciembre</w:t>
            </w:r>
          </w:p>
        </w:tc>
      </w:tr>
      <w:tr w:rsidR="006D4702" w:rsidRPr="006D4702" w14:paraId="0B324E95" w14:textId="77777777" w:rsidTr="006D47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E38B29B" w14:textId="77777777" w:rsidR="006D4702" w:rsidRPr="006D4702" w:rsidRDefault="006D4702" w:rsidP="006D4702">
            <w:r w:rsidRPr="006D4702">
              <w:t>2021</w:t>
            </w:r>
          </w:p>
        </w:tc>
        <w:tc>
          <w:tcPr>
            <w:tcW w:w="0" w:type="auto"/>
            <w:vAlign w:val="center"/>
            <w:hideMark/>
          </w:tcPr>
          <w:p w14:paraId="1028E051" w14:textId="77777777" w:rsidR="006D4702" w:rsidRPr="006D4702" w:rsidRDefault="006D4702" w:rsidP="006D4702">
            <w:r w:rsidRPr="006D4702">
              <w:t>0,00 €</w:t>
            </w:r>
          </w:p>
        </w:tc>
      </w:tr>
      <w:tr w:rsidR="006D4702" w:rsidRPr="006D4702" w14:paraId="6FA4C62F" w14:textId="77777777" w:rsidTr="006D47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3FD64BA" w14:textId="77777777" w:rsidR="006D4702" w:rsidRPr="006D4702" w:rsidRDefault="006D4702" w:rsidP="006D4702">
            <w:r w:rsidRPr="006D4702">
              <w:t>2022</w:t>
            </w:r>
          </w:p>
        </w:tc>
        <w:tc>
          <w:tcPr>
            <w:tcW w:w="0" w:type="auto"/>
            <w:vAlign w:val="center"/>
            <w:hideMark/>
          </w:tcPr>
          <w:p w14:paraId="4B0DE8B2" w14:textId="77777777" w:rsidR="006D4702" w:rsidRPr="006D4702" w:rsidRDefault="006D4702" w:rsidP="006D4702">
            <w:r w:rsidRPr="006D4702">
              <w:t>0,00 €</w:t>
            </w:r>
          </w:p>
        </w:tc>
      </w:tr>
      <w:tr w:rsidR="006D4702" w:rsidRPr="006D4702" w14:paraId="17F9257C" w14:textId="77777777" w:rsidTr="006D47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53EAE5" w14:textId="77777777" w:rsidR="006D4702" w:rsidRPr="006D4702" w:rsidRDefault="006D4702" w:rsidP="006D4702">
            <w:r w:rsidRPr="006D4702">
              <w:t>2023</w:t>
            </w:r>
          </w:p>
        </w:tc>
        <w:tc>
          <w:tcPr>
            <w:tcW w:w="0" w:type="auto"/>
            <w:vAlign w:val="center"/>
            <w:hideMark/>
          </w:tcPr>
          <w:p w14:paraId="7167035E" w14:textId="77777777" w:rsidR="006D4702" w:rsidRPr="006D4702" w:rsidRDefault="006D4702" w:rsidP="006D4702">
            <w:r w:rsidRPr="006D4702">
              <w:t>0,00 €</w:t>
            </w:r>
          </w:p>
        </w:tc>
      </w:tr>
      <w:tr w:rsidR="006D4702" w:rsidRPr="006D4702" w14:paraId="14E75CDA" w14:textId="77777777" w:rsidTr="006D47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C1FD519" w14:textId="77777777" w:rsidR="006D4702" w:rsidRPr="006D4702" w:rsidRDefault="006D4702" w:rsidP="006D4702">
            <w:r w:rsidRPr="006D4702">
              <w:t>2024</w:t>
            </w:r>
          </w:p>
        </w:tc>
        <w:tc>
          <w:tcPr>
            <w:tcW w:w="0" w:type="auto"/>
            <w:vAlign w:val="center"/>
            <w:hideMark/>
          </w:tcPr>
          <w:p w14:paraId="7C3EEBC2" w14:textId="77777777" w:rsidR="006D4702" w:rsidRPr="006D4702" w:rsidRDefault="006D4702" w:rsidP="006D4702">
            <w:r w:rsidRPr="006D4702">
              <w:t>0,00 €</w:t>
            </w:r>
          </w:p>
        </w:tc>
      </w:tr>
      <w:tr w:rsidR="006D4702" w:rsidRPr="006D4702" w14:paraId="4353B585" w14:textId="77777777" w:rsidTr="006D470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AE1D5EA" w14:textId="77777777" w:rsidR="006D4702" w:rsidRPr="006D4702" w:rsidRDefault="006D4702" w:rsidP="006D4702">
            <w:r w:rsidRPr="006D4702">
              <w:t>2025</w:t>
            </w:r>
          </w:p>
        </w:tc>
        <w:tc>
          <w:tcPr>
            <w:tcW w:w="0" w:type="auto"/>
            <w:vAlign w:val="center"/>
            <w:hideMark/>
          </w:tcPr>
          <w:p w14:paraId="14D826C3" w14:textId="77777777" w:rsidR="006D4702" w:rsidRPr="006D4702" w:rsidRDefault="006D4702" w:rsidP="006D4702">
            <w:r w:rsidRPr="006D4702">
              <w:t>0,00 €</w:t>
            </w:r>
          </w:p>
        </w:tc>
      </w:tr>
    </w:tbl>
    <w:p w14:paraId="7D678F5F" w14:textId="77777777" w:rsidR="006D4702" w:rsidRPr="006D4702" w:rsidRDefault="006D4702" w:rsidP="006D4702">
      <w:r w:rsidRPr="006D4702">
        <w:t>La inexistencia de deuda durante todo el período analizado refleja una gestión económica basada en los principios de estabilidad presupuestaria, sostenibilidad financiera y equilibrio de las cuentas públicas.</w:t>
      </w:r>
    </w:p>
    <w:p w14:paraId="08F42A79" w14:textId="77777777" w:rsidR="006D4702" w:rsidRPr="006D4702" w:rsidRDefault="006D4702" w:rsidP="006D4702">
      <w:r w:rsidRPr="006D4702">
        <w:t>El Ayuntamiento ha financiado la prestación de los servicios públicos municipales y el desarrollo de sus competencias mediante recursos propios y transferencias procedentes de otras administraciones públicas, sin necesidad de recurrir a operaciones de endeudamiento.</w:t>
      </w:r>
    </w:p>
    <w:p w14:paraId="1A0E1A48" w14:textId="77777777" w:rsidR="006D4702" w:rsidRPr="006D4702" w:rsidRDefault="006D4702" w:rsidP="006D4702">
      <w:r w:rsidRPr="006D4702">
        <w:t>Por tanto, la evolución de la deuda municipal durante los ejercicios 2021-2025 ha sido constante, manteniéndose en todos los años un nivel de endeudamiento igual a cero.</w:t>
      </w:r>
    </w:p>
    <w:p w14:paraId="4898B6A3" w14:textId="77777777" w:rsidR="006D4702" w:rsidRPr="006D4702" w:rsidRDefault="006D4702" w:rsidP="006D4702"/>
    <w:sectPr w:rsidR="006D4702" w:rsidRPr="006D47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02"/>
    <w:rsid w:val="00324470"/>
    <w:rsid w:val="006D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F9309"/>
  <w15:chartTrackingRefBased/>
  <w15:docId w15:val="{F31D0A48-A82D-44CB-B269-9BE6C73A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D4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D4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70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70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7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7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7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7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D4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4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4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D4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47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D47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470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70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D4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Perdigon Perez</dc:creator>
  <cp:keywords/>
  <dc:description/>
  <cp:lastModifiedBy>Patricia Perdigon Perez</cp:lastModifiedBy>
  <cp:revision>1</cp:revision>
  <dcterms:created xsi:type="dcterms:W3CDTF">2026-06-12T09:26:00Z</dcterms:created>
  <dcterms:modified xsi:type="dcterms:W3CDTF">2026-06-12T09:30:00Z</dcterms:modified>
</cp:coreProperties>
</file>